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C22" w:rsidRPr="00C97C22" w:rsidRDefault="00C97C22" w:rsidP="00C97C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22" w:rsidRDefault="00C97C22" w:rsidP="00C97C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97C22">
        <w:rPr>
          <w:rFonts w:ascii="Times New Roman" w:hAnsi="Times New Roman" w:cs="Times New Roman"/>
          <w:b/>
          <w:i/>
          <w:sz w:val="24"/>
          <w:szCs w:val="24"/>
        </w:rPr>
        <w:t>Directions:</w:t>
      </w:r>
      <w:r w:rsidRPr="00C97C22">
        <w:rPr>
          <w:rFonts w:ascii="Times New Roman" w:hAnsi="Times New Roman" w:cs="Times New Roman"/>
          <w:sz w:val="24"/>
          <w:szCs w:val="24"/>
        </w:rPr>
        <w:t xml:space="preserve">  Read and annotate the attached articles (Parents Hear Stark Story of </w:t>
      </w:r>
      <w:proofErr w:type="spellStart"/>
      <w:r w:rsidRPr="00C97C22">
        <w:rPr>
          <w:rFonts w:ascii="Times New Roman" w:hAnsi="Times New Roman" w:cs="Times New Roman"/>
          <w:sz w:val="24"/>
          <w:szCs w:val="24"/>
        </w:rPr>
        <w:t>Cyberbullying</w:t>
      </w:r>
      <w:proofErr w:type="spellEnd"/>
      <w:r w:rsidRPr="00C97C22">
        <w:rPr>
          <w:rFonts w:ascii="Times New Roman" w:hAnsi="Times New Roman" w:cs="Times New Roman"/>
          <w:sz w:val="24"/>
          <w:szCs w:val="24"/>
        </w:rPr>
        <w:t>…” and “Fighting for your bullied child”).  Write one academic paragraph that synthesizes the information in the two articles</w:t>
      </w:r>
      <w:r w:rsidR="008734D2">
        <w:rPr>
          <w:rFonts w:ascii="Times New Roman" w:hAnsi="Times New Roman" w:cs="Times New Roman"/>
          <w:sz w:val="24"/>
          <w:szCs w:val="24"/>
        </w:rPr>
        <w:t xml:space="preserve"> (claims)</w:t>
      </w:r>
      <w:r w:rsidRPr="00C97C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develop </w:t>
      </w:r>
      <w:r w:rsidRPr="008734D2">
        <w:rPr>
          <w:rFonts w:ascii="Times New Roman" w:hAnsi="Times New Roman" w:cs="Times New Roman"/>
          <w:b/>
          <w:sz w:val="24"/>
          <w:szCs w:val="24"/>
        </w:rPr>
        <w:t>your</w:t>
      </w:r>
      <w:r>
        <w:rPr>
          <w:rFonts w:ascii="Times New Roman" w:hAnsi="Times New Roman" w:cs="Times New Roman"/>
          <w:sz w:val="24"/>
          <w:szCs w:val="24"/>
        </w:rPr>
        <w:t xml:space="preserve"> claim as</w:t>
      </w:r>
      <w:r w:rsidRPr="00C97C22">
        <w:rPr>
          <w:rFonts w:ascii="Times New Roman" w:hAnsi="Times New Roman" w:cs="Times New Roman"/>
          <w:sz w:val="24"/>
          <w:szCs w:val="24"/>
        </w:rPr>
        <w:t xml:space="preserve"> to how scho</w:t>
      </w:r>
      <w:r w:rsidR="008734D2">
        <w:rPr>
          <w:rFonts w:ascii="Times New Roman" w:hAnsi="Times New Roman" w:cs="Times New Roman"/>
          <w:sz w:val="24"/>
          <w:szCs w:val="24"/>
        </w:rPr>
        <w:t xml:space="preserve">ols can help prevent bullying.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Your assignment will be evaluated using the attached rubric.  </w:t>
      </w:r>
    </w:p>
    <w:p w:rsidR="00C97C22" w:rsidRDefault="00C97C22" w:rsidP="00C97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7C22" w:rsidRPr="00C97C22" w:rsidRDefault="00C97C22" w:rsidP="00C97C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C22">
        <w:rPr>
          <w:rFonts w:ascii="Times New Roman" w:hAnsi="Times New Roman" w:cs="Times New Roman"/>
          <w:b/>
          <w:sz w:val="24"/>
          <w:szCs w:val="24"/>
        </w:rPr>
        <w:t>RUBRIC</w:t>
      </w:r>
    </w:p>
    <w:p w:rsidR="00C97C22" w:rsidRDefault="00C97C22" w:rsidP="00C97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2"/>
        <w:gridCol w:w="1881"/>
        <w:gridCol w:w="1881"/>
        <w:gridCol w:w="1881"/>
        <w:gridCol w:w="1871"/>
      </w:tblGrid>
      <w:tr w:rsidR="00C97C22" w:rsidRPr="00C97C22" w:rsidTr="00C97C22">
        <w:tc>
          <w:tcPr>
            <w:tcW w:w="1915" w:type="dxa"/>
            <w:vAlign w:val="center"/>
          </w:tcPr>
          <w:p w:rsidR="00C97C22" w:rsidRPr="00C97C22" w:rsidRDefault="00C97C22" w:rsidP="00C97C2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C97C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C97C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C97C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16" w:type="dxa"/>
            <w:vAlign w:val="center"/>
          </w:tcPr>
          <w:p w:rsidR="00C97C22" w:rsidRPr="00C97C22" w:rsidRDefault="00C97C22" w:rsidP="00C97C2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C97C22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C97C22" w:rsidRPr="00C97C22" w:rsidTr="00C97C22"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  <w:b/>
                <w:u w:val="single"/>
              </w:rPr>
              <w:t>Synthesis:</w:t>
            </w:r>
            <w:r w:rsidRPr="00C97C22">
              <w:rPr>
                <w:rFonts w:ascii="Times New Roman" w:hAnsi="Times New Roman"/>
              </w:rPr>
              <w:t xml:space="preserve">  synthesizes (combines) arguments from two texts to create a claim/thesis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Does not synthesize arguments from the two texts to create a claim/thesis.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Attempts to synthesize the arguments from the two texts to create a claim/thesis.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Synthesizes the arguments from two texts to create a claim/thesis.</w:t>
            </w:r>
          </w:p>
        </w:tc>
        <w:tc>
          <w:tcPr>
            <w:tcW w:w="1916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Effectively synthesizes the arguments from two texts to create a compelling claim/thesis.</w:t>
            </w:r>
          </w:p>
        </w:tc>
      </w:tr>
      <w:tr w:rsidR="00C97C22" w:rsidRPr="00C97C22" w:rsidTr="00C97C22"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  <w:b/>
                <w:u w:val="single"/>
              </w:rPr>
              <w:t>Analysis:</w:t>
            </w:r>
            <w:r w:rsidRPr="00C97C22">
              <w:rPr>
                <w:rFonts w:ascii="Times New Roman" w:hAnsi="Times New Roman"/>
              </w:rPr>
              <w:t xml:space="preserve"> analyzes and interprets the information from the selected texts and draws a conclusion/argument based on that analysis.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Analyzes and interprets little or no information from the selected texts to support the claim/thesis.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Attempts to analyze and interpret information from the selected texts to support the claim/thesis.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Analyzes and interprets information from the selected texts to support the claim/thesis.</w:t>
            </w:r>
          </w:p>
        </w:tc>
        <w:tc>
          <w:tcPr>
            <w:tcW w:w="1916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Thoroughly analyzes and interprets information from the selected texts to support the thesis.</w:t>
            </w:r>
          </w:p>
        </w:tc>
      </w:tr>
      <w:tr w:rsidR="00C97C22" w:rsidRPr="00C97C22" w:rsidTr="00C97C22"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  <w:b/>
                <w:u w:val="single"/>
              </w:rPr>
              <w:t>Quotations:</w:t>
            </w:r>
            <w:r w:rsidRPr="00C97C22">
              <w:rPr>
                <w:rFonts w:ascii="Times New Roman" w:hAnsi="Times New Roman"/>
              </w:rPr>
              <w:t xml:space="preserve"> Quotes selected are relevant and support the claim.  Quotes are included while maintaining the student’s flow of ideas.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Does not include quotes from selected texts.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 xml:space="preserve">May use relevant quotes, but quotes used interfere with the student’s flow of </w:t>
            </w:r>
            <w:proofErr w:type="gramStart"/>
            <w:r w:rsidRPr="00C97C22">
              <w:rPr>
                <w:rFonts w:ascii="Times New Roman" w:hAnsi="Times New Roman"/>
              </w:rPr>
              <w:t>ideas.</w:t>
            </w:r>
            <w:proofErr w:type="gramEnd"/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Quotes used are relevant and support the claim/thesis while maintaining the student’s flow of ideas.</w:t>
            </w:r>
          </w:p>
        </w:tc>
        <w:tc>
          <w:tcPr>
            <w:tcW w:w="1916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Quotes are well-chosen, relevant and support the claim/thesis while maintain the student’s flow of ideas.</w:t>
            </w:r>
          </w:p>
        </w:tc>
      </w:tr>
      <w:tr w:rsidR="00C97C22" w:rsidRPr="00C97C22" w:rsidTr="00C97C22"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  <w:b/>
                <w:u w:val="single"/>
              </w:rPr>
              <w:t>Organization:</w:t>
            </w:r>
            <w:r w:rsidRPr="00C97C22">
              <w:rPr>
                <w:rFonts w:ascii="Times New Roman" w:hAnsi="Times New Roman"/>
              </w:rPr>
              <w:t xml:space="preserve">  paragraph is organized and in MLA format.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Paragraph is not organized and not in MLA format.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Paragraph is either not organized or not in MLA format.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Paragraph is organized and in MLA format.</w:t>
            </w:r>
          </w:p>
        </w:tc>
        <w:tc>
          <w:tcPr>
            <w:tcW w:w="1916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Paragraph is well organized and in MLA format.</w:t>
            </w:r>
          </w:p>
        </w:tc>
      </w:tr>
      <w:tr w:rsidR="00C97C22" w:rsidRPr="00C97C22" w:rsidTr="00C97C22"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  <w:b/>
                <w:u w:val="single"/>
              </w:rPr>
              <w:t>Language:</w:t>
            </w:r>
            <w:r w:rsidRPr="00C97C22">
              <w:rPr>
                <w:rFonts w:ascii="Times New Roman" w:hAnsi="Times New Roman"/>
              </w:rPr>
              <w:t xml:space="preserve"> follows  English language conventions with accuracy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Contains serious errors in the conventions of the English language.  Errors interfere with the reader’s understanding of the text.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Contains some errors in the conventions of the English language.  Errors do not interfere with the reader’s understanding of the text.</w:t>
            </w:r>
          </w:p>
        </w:tc>
        <w:tc>
          <w:tcPr>
            <w:tcW w:w="1915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Contains few, if any, errors in the conventions of the English language.  Errors do not interfere with the reader’s understanding of the text.</w:t>
            </w:r>
          </w:p>
        </w:tc>
        <w:tc>
          <w:tcPr>
            <w:tcW w:w="1916" w:type="dxa"/>
            <w:vAlign w:val="center"/>
          </w:tcPr>
          <w:p w:rsidR="00C97C22" w:rsidRPr="00C97C22" w:rsidRDefault="00C97C22" w:rsidP="00C97C22">
            <w:pPr>
              <w:jc w:val="center"/>
              <w:rPr>
                <w:rFonts w:ascii="Times New Roman" w:hAnsi="Times New Roman"/>
              </w:rPr>
            </w:pPr>
            <w:r w:rsidRPr="00C97C22">
              <w:rPr>
                <w:rFonts w:ascii="Times New Roman" w:hAnsi="Times New Roman"/>
              </w:rPr>
              <w:t>Accurately follows the conventions of the English language and is generally error free.</w:t>
            </w:r>
          </w:p>
        </w:tc>
      </w:tr>
    </w:tbl>
    <w:p w:rsidR="00C97C22" w:rsidRPr="00C97C22" w:rsidRDefault="00C97C22" w:rsidP="00C97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97C22" w:rsidRPr="00C97C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C22"/>
    <w:rsid w:val="00003FA5"/>
    <w:rsid w:val="000110B0"/>
    <w:rsid w:val="000125B1"/>
    <w:rsid w:val="00030102"/>
    <w:rsid w:val="00031958"/>
    <w:rsid w:val="00050181"/>
    <w:rsid w:val="00051911"/>
    <w:rsid w:val="000525E0"/>
    <w:rsid w:val="00071150"/>
    <w:rsid w:val="00094775"/>
    <w:rsid w:val="000A0090"/>
    <w:rsid w:val="000A5766"/>
    <w:rsid w:val="000D451B"/>
    <w:rsid w:val="000D5352"/>
    <w:rsid w:val="000D772E"/>
    <w:rsid w:val="000E6612"/>
    <w:rsid w:val="000F2B1B"/>
    <w:rsid w:val="000F7BAE"/>
    <w:rsid w:val="0010437F"/>
    <w:rsid w:val="00104D92"/>
    <w:rsid w:val="001052BB"/>
    <w:rsid w:val="001158AA"/>
    <w:rsid w:val="00117262"/>
    <w:rsid w:val="00137BD2"/>
    <w:rsid w:val="0015003C"/>
    <w:rsid w:val="001570BC"/>
    <w:rsid w:val="00181535"/>
    <w:rsid w:val="00186032"/>
    <w:rsid w:val="001870EC"/>
    <w:rsid w:val="00190E0D"/>
    <w:rsid w:val="001A1EA2"/>
    <w:rsid w:val="001C1AFA"/>
    <w:rsid w:val="001C745E"/>
    <w:rsid w:val="001D0A8E"/>
    <w:rsid w:val="001D38E9"/>
    <w:rsid w:val="001F7FE4"/>
    <w:rsid w:val="00201909"/>
    <w:rsid w:val="002048AC"/>
    <w:rsid w:val="00224477"/>
    <w:rsid w:val="002428B9"/>
    <w:rsid w:val="002429DB"/>
    <w:rsid w:val="0024738D"/>
    <w:rsid w:val="00251282"/>
    <w:rsid w:val="00272EE5"/>
    <w:rsid w:val="002B3883"/>
    <w:rsid w:val="002B38D3"/>
    <w:rsid w:val="002B6097"/>
    <w:rsid w:val="002C2456"/>
    <w:rsid w:val="002D6C63"/>
    <w:rsid w:val="0030298C"/>
    <w:rsid w:val="003034F2"/>
    <w:rsid w:val="003040D3"/>
    <w:rsid w:val="00316890"/>
    <w:rsid w:val="00334F1C"/>
    <w:rsid w:val="00335D81"/>
    <w:rsid w:val="00353FA4"/>
    <w:rsid w:val="00361450"/>
    <w:rsid w:val="00376552"/>
    <w:rsid w:val="00381A7B"/>
    <w:rsid w:val="00383107"/>
    <w:rsid w:val="00391C8E"/>
    <w:rsid w:val="003A34CD"/>
    <w:rsid w:val="003A6EDC"/>
    <w:rsid w:val="003C64EA"/>
    <w:rsid w:val="003D300E"/>
    <w:rsid w:val="003E0A7B"/>
    <w:rsid w:val="003F3E84"/>
    <w:rsid w:val="00433051"/>
    <w:rsid w:val="0044090B"/>
    <w:rsid w:val="00455AD4"/>
    <w:rsid w:val="00472601"/>
    <w:rsid w:val="004733F5"/>
    <w:rsid w:val="00495B8F"/>
    <w:rsid w:val="004A2E9A"/>
    <w:rsid w:val="004A4723"/>
    <w:rsid w:val="004B6EEF"/>
    <w:rsid w:val="004E05D6"/>
    <w:rsid w:val="004F7D08"/>
    <w:rsid w:val="00500448"/>
    <w:rsid w:val="0050645A"/>
    <w:rsid w:val="00507B31"/>
    <w:rsid w:val="005175EC"/>
    <w:rsid w:val="0052500B"/>
    <w:rsid w:val="005373BE"/>
    <w:rsid w:val="00542A99"/>
    <w:rsid w:val="00555EDF"/>
    <w:rsid w:val="00594741"/>
    <w:rsid w:val="005A325D"/>
    <w:rsid w:val="005A4C1E"/>
    <w:rsid w:val="005A6398"/>
    <w:rsid w:val="005A7083"/>
    <w:rsid w:val="005B3AF2"/>
    <w:rsid w:val="005B4352"/>
    <w:rsid w:val="005B66A4"/>
    <w:rsid w:val="005B7626"/>
    <w:rsid w:val="005C0554"/>
    <w:rsid w:val="005C2B99"/>
    <w:rsid w:val="005C4F5D"/>
    <w:rsid w:val="005C68AB"/>
    <w:rsid w:val="005D2BC5"/>
    <w:rsid w:val="005D6A58"/>
    <w:rsid w:val="005E0EE6"/>
    <w:rsid w:val="00605FFA"/>
    <w:rsid w:val="00613D61"/>
    <w:rsid w:val="006205BF"/>
    <w:rsid w:val="00625242"/>
    <w:rsid w:val="00660F70"/>
    <w:rsid w:val="00662437"/>
    <w:rsid w:val="00671A9C"/>
    <w:rsid w:val="00672A64"/>
    <w:rsid w:val="0069181D"/>
    <w:rsid w:val="006A34A5"/>
    <w:rsid w:val="006C4AE1"/>
    <w:rsid w:val="006D1C69"/>
    <w:rsid w:val="006D4145"/>
    <w:rsid w:val="006D5AF9"/>
    <w:rsid w:val="006E1921"/>
    <w:rsid w:val="006E5F39"/>
    <w:rsid w:val="007028EE"/>
    <w:rsid w:val="0071468B"/>
    <w:rsid w:val="00715FC7"/>
    <w:rsid w:val="00723B78"/>
    <w:rsid w:val="00735A9B"/>
    <w:rsid w:val="0075088C"/>
    <w:rsid w:val="0076014D"/>
    <w:rsid w:val="00761263"/>
    <w:rsid w:val="0076445D"/>
    <w:rsid w:val="007773BF"/>
    <w:rsid w:val="00794789"/>
    <w:rsid w:val="00796659"/>
    <w:rsid w:val="007C360E"/>
    <w:rsid w:val="007C4BAB"/>
    <w:rsid w:val="007E4C75"/>
    <w:rsid w:val="007F38AC"/>
    <w:rsid w:val="008061B7"/>
    <w:rsid w:val="008071F1"/>
    <w:rsid w:val="00812016"/>
    <w:rsid w:val="008137B9"/>
    <w:rsid w:val="008264BF"/>
    <w:rsid w:val="00827863"/>
    <w:rsid w:val="00837025"/>
    <w:rsid w:val="0084077D"/>
    <w:rsid w:val="008434A6"/>
    <w:rsid w:val="0084785F"/>
    <w:rsid w:val="00853C3C"/>
    <w:rsid w:val="00854ADE"/>
    <w:rsid w:val="00855B28"/>
    <w:rsid w:val="00861E54"/>
    <w:rsid w:val="008674F0"/>
    <w:rsid w:val="008729BA"/>
    <w:rsid w:val="008734D2"/>
    <w:rsid w:val="0088222A"/>
    <w:rsid w:val="00882243"/>
    <w:rsid w:val="00884052"/>
    <w:rsid w:val="00890787"/>
    <w:rsid w:val="00895EB6"/>
    <w:rsid w:val="00897B41"/>
    <w:rsid w:val="008B6AFE"/>
    <w:rsid w:val="008F4BC7"/>
    <w:rsid w:val="00904183"/>
    <w:rsid w:val="0091022F"/>
    <w:rsid w:val="00910665"/>
    <w:rsid w:val="00912F45"/>
    <w:rsid w:val="00913036"/>
    <w:rsid w:val="00915CCA"/>
    <w:rsid w:val="00941D06"/>
    <w:rsid w:val="009424B3"/>
    <w:rsid w:val="00953B30"/>
    <w:rsid w:val="00975DF2"/>
    <w:rsid w:val="00976A35"/>
    <w:rsid w:val="00982610"/>
    <w:rsid w:val="00986005"/>
    <w:rsid w:val="0099596F"/>
    <w:rsid w:val="009B4914"/>
    <w:rsid w:val="009B4FC9"/>
    <w:rsid w:val="009C5716"/>
    <w:rsid w:val="009C596A"/>
    <w:rsid w:val="009E2F0C"/>
    <w:rsid w:val="009E5808"/>
    <w:rsid w:val="009E7AEB"/>
    <w:rsid w:val="009F6805"/>
    <w:rsid w:val="00A02C5C"/>
    <w:rsid w:val="00A0519A"/>
    <w:rsid w:val="00A13884"/>
    <w:rsid w:val="00A25DF1"/>
    <w:rsid w:val="00A31C12"/>
    <w:rsid w:val="00A34914"/>
    <w:rsid w:val="00A43D5B"/>
    <w:rsid w:val="00A4642C"/>
    <w:rsid w:val="00A46F1B"/>
    <w:rsid w:val="00A66F79"/>
    <w:rsid w:val="00A710BE"/>
    <w:rsid w:val="00A808F3"/>
    <w:rsid w:val="00A83417"/>
    <w:rsid w:val="00A85674"/>
    <w:rsid w:val="00AA45B2"/>
    <w:rsid w:val="00AB1BD3"/>
    <w:rsid w:val="00AC325B"/>
    <w:rsid w:val="00AC57B1"/>
    <w:rsid w:val="00AC6C45"/>
    <w:rsid w:val="00AD0CDA"/>
    <w:rsid w:val="00AD5115"/>
    <w:rsid w:val="00AF1F79"/>
    <w:rsid w:val="00AF30FB"/>
    <w:rsid w:val="00AF7E55"/>
    <w:rsid w:val="00B003B9"/>
    <w:rsid w:val="00B00BE2"/>
    <w:rsid w:val="00B01A9F"/>
    <w:rsid w:val="00B03783"/>
    <w:rsid w:val="00B317C1"/>
    <w:rsid w:val="00B33F03"/>
    <w:rsid w:val="00B35ABB"/>
    <w:rsid w:val="00B40B83"/>
    <w:rsid w:val="00B42748"/>
    <w:rsid w:val="00B42C1E"/>
    <w:rsid w:val="00B56ABE"/>
    <w:rsid w:val="00B81C04"/>
    <w:rsid w:val="00BA47D5"/>
    <w:rsid w:val="00BB2C25"/>
    <w:rsid w:val="00BF2CD1"/>
    <w:rsid w:val="00BF405A"/>
    <w:rsid w:val="00C02551"/>
    <w:rsid w:val="00C138FC"/>
    <w:rsid w:val="00C35B62"/>
    <w:rsid w:val="00C429E5"/>
    <w:rsid w:val="00C42B76"/>
    <w:rsid w:val="00C52B86"/>
    <w:rsid w:val="00C53206"/>
    <w:rsid w:val="00C54B48"/>
    <w:rsid w:val="00C64CD7"/>
    <w:rsid w:val="00C71AA6"/>
    <w:rsid w:val="00C722CE"/>
    <w:rsid w:val="00C82941"/>
    <w:rsid w:val="00C86259"/>
    <w:rsid w:val="00C9446B"/>
    <w:rsid w:val="00C96B05"/>
    <w:rsid w:val="00C97C22"/>
    <w:rsid w:val="00CB14F4"/>
    <w:rsid w:val="00CC7B84"/>
    <w:rsid w:val="00CC7D7E"/>
    <w:rsid w:val="00CD192F"/>
    <w:rsid w:val="00CE4492"/>
    <w:rsid w:val="00D10164"/>
    <w:rsid w:val="00D15E4E"/>
    <w:rsid w:val="00D207E2"/>
    <w:rsid w:val="00D20E46"/>
    <w:rsid w:val="00D30ECD"/>
    <w:rsid w:val="00D32BF5"/>
    <w:rsid w:val="00D36756"/>
    <w:rsid w:val="00D530E3"/>
    <w:rsid w:val="00D55E86"/>
    <w:rsid w:val="00D56717"/>
    <w:rsid w:val="00D62614"/>
    <w:rsid w:val="00D773B2"/>
    <w:rsid w:val="00D77F1A"/>
    <w:rsid w:val="00D82C54"/>
    <w:rsid w:val="00D83AFD"/>
    <w:rsid w:val="00DA487B"/>
    <w:rsid w:val="00DB356A"/>
    <w:rsid w:val="00DB5061"/>
    <w:rsid w:val="00DE49D0"/>
    <w:rsid w:val="00DF07F4"/>
    <w:rsid w:val="00E16D59"/>
    <w:rsid w:val="00E20A1E"/>
    <w:rsid w:val="00E2252E"/>
    <w:rsid w:val="00E27E11"/>
    <w:rsid w:val="00E36FEE"/>
    <w:rsid w:val="00E41DBB"/>
    <w:rsid w:val="00E467A8"/>
    <w:rsid w:val="00E53FCC"/>
    <w:rsid w:val="00E5403C"/>
    <w:rsid w:val="00E61ED2"/>
    <w:rsid w:val="00E65805"/>
    <w:rsid w:val="00E6678A"/>
    <w:rsid w:val="00E855E8"/>
    <w:rsid w:val="00E9141D"/>
    <w:rsid w:val="00EA03FF"/>
    <w:rsid w:val="00EA643D"/>
    <w:rsid w:val="00EB11AE"/>
    <w:rsid w:val="00EB287A"/>
    <w:rsid w:val="00EB5C88"/>
    <w:rsid w:val="00EB6125"/>
    <w:rsid w:val="00EB7EB4"/>
    <w:rsid w:val="00ED19C8"/>
    <w:rsid w:val="00ED575F"/>
    <w:rsid w:val="00EE0BBB"/>
    <w:rsid w:val="00EF51BA"/>
    <w:rsid w:val="00EF6D15"/>
    <w:rsid w:val="00F1054F"/>
    <w:rsid w:val="00F110C8"/>
    <w:rsid w:val="00F13F9B"/>
    <w:rsid w:val="00F2156D"/>
    <w:rsid w:val="00F304C0"/>
    <w:rsid w:val="00F35111"/>
    <w:rsid w:val="00F36EED"/>
    <w:rsid w:val="00F43C58"/>
    <w:rsid w:val="00F53E4A"/>
    <w:rsid w:val="00F6487F"/>
    <w:rsid w:val="00F64A7B"/>
    <w:rsid w:val="00F6539F"/>
    <w:rsid w:val="00F67368"/>
    <w:rsid w:val="00F73FD3"/>
    <w:rsid w:val="00F821AA"/>
    <w:rsid w:val="00F858AB"/>
    <w:rsid w:val="00FA1072"/>
    <w:rsid w:val="00FA24B8"/>
    <w:rsid w:val="00FA3E09"/>
    <w:rsid w:val="00FE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7C22"/>
    <w:pPr>
      <w:spacing w:after="0" w:line="240" w:lineRule="auto"/>
    </w:pPr>
  </w:style>
  <w:style w:type="table" w:styleId="TableGrid">
    <w:name w:val="Table Grid"/>
    <w:basedOn w:val="TableNormal"/>
    <w:uiPriority w:val="59"/>
    <w:rsid w:val="00C97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7C22"/>
    <w:pPr>
      <w:spacing w:after="0" w:line="240" w:lineRule="auto"/>
    </w:pPr>
  </w:style>
  <w:style w:type="table" w:styleId="TableGrid">
    <w:name w:val="Table Grid"/>
    <w:basedOn w:val="TableNormal"/>
    <w:uiPriority w:val="59"/>
    <w:rsid w:val="00C97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apentzlopez</dc:creator>
  <cp:keywords/>
  <dc:description/>
  <cp:lastModifiedBy>michelle.clark-cadwe</cp:lastModifiedBy>
  <cp:revision>2</cp:revision>
  <dcterms:created xsi:type="dcterms:W3CDTF">2013-03-15T19:50:00Z</dcterms:created>
  <dcterms:modified xsi:type="dcterms:W3CDTF">2013-03-15T19:50:00Z</dcterms:modified>
</cp:coreProperties>
</file>